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74AFD" w14:textId="396CF201" w:rsidR="00944D31" w:rsidRPr="00944D31" w:rsidRDefault="000E5BFE" w:rsidP="00944D31">
      <w:pPr>
        <w:jc w:val="center"/>
        <w:rPr>
          <w:b/>
          <w:bCs/>
        </w:rPr>
      </w:pPr>
      <w:r w:rsidRPr="000E5BFE">
        <w:rPr>
          <w:b/>
          <w:bCs/>
        </w:rPr>
        <w:t>Monthly Report September</w:t>
      </w:r>
    </w:p>
    <w:p w14:paraId="4CB57C46" w14:textId="22E1A6A7" w:rsidR="000E5BFE" w:rsidRPr="000E5BFE" w:rsidRDefault="000E5BFE" w:rsidP="000E5BFE">
      <w:pPr>
        <w:rPr>
          <w:b/>
          <w:bCs/>
        </w:rPr>
      </w:pPr>
      <w:r w:rsidRPr="000E5BFE">
        <w:rPr>
          <w:b/>
          <w:bCs/>
        </w:rPr>
        <w:t>Local Plan 2040</w:t>
      </w:r>
    </w:p>
    <w:p w14:paraId="2651F8F5" w14:textId="37A0ED0B" w:rsidR="000E5BFE" w:rsidRDefault="000E5BFE" w:rsidP="001353A0">
      <w:pPr>
        <w:pStyle w:val="ListParagraph"/>
        <w:numPr>
          <w:ilvl w:val="0"/>
          <w:numId w:val="3"/>
        </w:numPr>
        <w:jc w:val="both"/>
      </w:pPr>
      <w:r>
        <w:t xml:space="preserve">In April 2022, Bedford Borough submitted the Local Plan 2040 to the Planning Inspectorate. On the </w:t>
      </w:r>
      <w:proofErr w:type="gramStart"/>
      <w:r>
        <w:t>27</w:t>
      </w:r>
      <w:r w:rsidRPr="001353A0">
        <w:rPr>
          <w:vertAlign w:val="superscript"/>
        </w:rPr>
        <w:t>th</w:t>
      </w:r>
      <w:proofErr w:type="gramEnd"/>
      <w:r>
        <w:t xml:space="preserve"> November 2023, the Inspector advised that the plan could not be found sound due to fundamental issues that could not be fixed by minor edits.</w:t>
      </w:r>
    </w:p>
    <w:p w14:paraId="2892FCE2" w14:textId="77777777" w:rsidR="001353A0" w:rsidRDefault="001353A0" w:rsidP="001353A0">
      <w:pPr>
        <w:pStyle w:val="ListParagraph"/>
        <w:numPr>
          <w:ilvl w:val="0"/>
          <w:numId w:val="3"/>
        </w:numPr>
        <w:jc w:val="both"/>
      </w:pPr>
      <w:r>
        <w:t>Here are the Inspector’s main concerns, in brief:</w:t>
      </w:r>
    </w:p>
    <w:p w14:paraId="76FDADE9" w14:textId="77777777" w:rsidR="001353A0" w:rsidRDefault="001353A0" w:rsidP="001353A0">
      <w:pPr>
        <w:pStyle w:val="ListParagraph"/>
        <w:numPr>
          <w:ilvl w:val="1"/>
          <w:numId w:val="3"/>
        </w:numPr>
        <w:jc w:val="both"/>
      </w:pPr>
      <w:r>
        <w:t>Infrastructure certainty: Key highway schemes (e.g., A421 widening) lacked clear funding, timing, and technical certainty. There was over-reliance on possible RIS3 inclusion and developer contributions and no robust fallback if schemes slip.</w:t>
      </w:r>
    </w:p>
    <w:p w14:paraId="311C94A1" w14:textId="3A0F7518" w:rsidR="001353A0" w:rsidRDefault="001353A0" w:rsidP="001353A0">
      <w:pPr>
        <w:pStyle w:val="ListParagraph"/>
        <w:numPr>
          <w:ilvl w:val="1"/>
          <w:numId w:val="3"/>
        </w:numPr>
        <w:jc w:val="both"/>
      </w:pPr>
      <w:r>
        <w:t xml:space="preserve">Housing delivery assumptions: Build-out rates for the two new settlements (Kempston Hardwick, Little Barford) were overly optimistic and </w:t>
      </w:r>
      <w:r w:rsidRPr="001353A0">
        <w:t xml:space="preserve">noticeably higher </w:t>
      </w:r>
      <w:r>
        <w:t xml:space="preserve">that the </w:t>
      </w:r>
      <w:r w:rsidRPr="001353A0">
        <w:t>site promotors position.</w:t>
      </w:r>
    </w:p>
    <w:p w14:paraId="6FC99C51" w14:textId="77777777" w:rsidR="001353A0" w:rsidRDefault="001353A0" w:rsidP="001353A0">
      <w:pPr>
        <w:pStyle w:val="ListParagraph"/>
        <w:numPr>
          <w:ilvl w:val="1"/>
          <w:numId w:val="3"/>
        </w:numPr>
        <w:jc w:val="both"/>
      </w:pPr>
      <w:r>
        <w:t>Stepped trajectory risk: Heavy back-loading of housing after 2030 left little flexibility to address earlier under-delivery.</w:t>
      </w:r>
    </w:p>
    <w:p w14:paraId="700EBD4F" w14:textId="77777777" w:rsidR="001353A0" w:rsidRDefault="001353A0" w:rsidP="001353A0">
      <w:pPr>
        <w:pStyle w:val="ListParagraph"/>
        <w:numPr>
          <w:ilvl w:val="1"/>
          <w:numId w:val="3"/>
        </w:numPr>
        <w:jc w:val="both"/>
      </w:pPr>
      <w:r>
        <w:t>Site-specific soundness: The Inspector Abbey Field (HOU5) found that the development would cause harm to the heritage of the site. The benefits didn’t outweigh harm.</w:t>
      </w:r>
    </w:p>
    <w:p w14:paraId="6707DEAF" w14:textId="6C4B782E" w:rsidR="001353A0" w:rsidRDefault="001353A0" w:rsidP="001353A0">
      <w:pPr>
        <w:pStyle w:val="ListParagraph"/>
        <w:numPr>
          <w:ilvl w:val="0"/>
          <w:numId w:val="3"/>
        </w:numPr>
        <w:jc w:val="both"/>
      </w:pPr>
      <w:r w:rsidRPr="001353A0">
        <w:t xml:space="preserve">After this point </w:t>
      </w:r>
      <w:r>
        <w:t xml:space="preserve">the new Mayor </w:t>
      </w:r>
      <w:r w:rsidRPr="001353A0">
        <w:t xml:space="preserve">took legal advice on the best course of action, the Council selected to attempt to address the inspectors concerns and “fix” the </w:t>
      </w:r>
      <w:r>
        <w:t>former Mayor’s Local P</w:t>
      </w:r>
      <w:r w:rsidRPr="001353A0">
        <w:t>lan</w:t>
      </w:r>
      <w:r>
        <w:t xml:space="preserve"> which </w:t>
      </w:r>
      <w:r w:rsidRPr="001353A0">
        <w:t>cost of at least £1m extra to the Council.</w:t>
      </w:r>
    </w:p>
    <w:p w14:paraId="6B74C269" w14:textId="53E4B624" w:rsidR="001353A0" w:rsidRDefault="001353A0" w:rsidP="001353A0">
      <w:pPr>
        <w:pStyle w:val="ListParagraph"/>
        <w:numPr>
          <w:ilvl w:val="0"/>
          <w:numId w:val="3"/>
        </w:numPr>
        <w:jc w:val="both"/>
      </w:pPr>
      <w:r w:rsidRPr="001353A0">
        <w:t>The Inspector paused the examination of the Local Plan 2040 to give the Council time to address fundamental soundness issues</w:t>
      </w:r>
    </w:p>
    <w:p w14:paraId="3BA97216" w14:textId="77777777" w:rsidR="001353A0" w:rsidRDefault="001353A0" w:rsidP="001353A0">
      <w:pPr>
        <w:pStyle w:val="ListParagraph"/>
        <w:numPr>
          <w:ilvl w:val="0"/>
          <w:numId w:val="3"/>
        </w:numPr>
      </w:pPr>
      <w:r>
        <w:t>During the pause, Universal Studios was agreed, this project was unknown when the plan was submitted in January 2023 and will significantly impact the plan’s deliverability and soundness.</w:t>
      </w:r>
    </w:p>
    <w:p w14:paraId="6E8A93E0" w14:textId="77777777" w:rsidR="001353A0" w:rsidRDefault="001353A0" w:rsidP="001353A0">
      <w:pPr>
        <w:pStyle w:val="ListParagraph"/>
        <w:numPr>
          <w:ilvl w:val="0"/>
          <w:numId w:val="3"/>
        </w:numPr>
      </w:pPr>
      <w:r>
        <w:t xml:space="preserve">The Inspector sent a letter to the Borough Council dated the </w:t>
      </w:r>
      <w:hyperlink r:id="rId8" w:history="1">
        <w:r>
          <w:rPr>
            <w:rStyle w:val="Hyperlink"/>
          </w:rPr>
          <w:t>10</w:t>
        </w:r>
        <w:r w:rsidRPr="001353A0">
          <w:rPr>
            <w:rStyle w:val="Hyperlink"/>
            <w:vertAlign w:val="superscript"/>
          </w:rPr>
          <w:t>th</w:t>
        </w:r>
        <w:r>
          <w:rPr>
            <w:rStyle w:val="Hyperlink"/>
          </w:rPr>
          <w:t xml:space="preserve"> June 2025 stating</w:t>
        </w:r>
      </w:hyperlink>
      <w:r>
        <w:t xml:space="preserve">: </w:t>
      </w:r>
    </w:p>
    <w:p w14:paraId="0061C2C2" w14:textId="62DD3C8A" w:rsidR="00984E56" w:rsidRDefault="00984E56" w:rsidP="00984E56">
      <w:pPr>
        <w:pStyle w:val="ListParagraph"/>
        <w:numPr>
          <w:ilvl w:val="1"/>
          <w:numId w:val="3"/>
        </w:numPr>
        <w:jc w:val="both"/>
      </w:pPr>
      <w:r>
        <w:t>He considers the plan as submitted to be overtaken by events and sees no credible prospect of resuming the examination soon. Attempting large-scale modifications would be complex and hinder public engagement.</w:t>
      </w:r>
    </w:p>
    <w:p w14:paraId="4179377C" w14:textId="2DEDD524" w:rsidR="00984E56" w:rsidRDefault="00984E56" w:rsidP="00984E56">
      <w:pPr>
        <w:pStyle w:val="ListParagraph"/>
        <w:numPr>
          <w:ilvl w:val="1"/>
          <w:numId w:val="3"/>
        </w:numPr>
        <w:jc w:val="both"/>
      </w:pPr>
      <w:r>
        <w:t>He recommends withdrawing the current plan and working with the community to produce a new plan that incorporates Universal’s impact.</w:t>
      </w:r>
    </w:p>
    <w:p w14:paraId="625273ED" w14:textId="35E258FA" w:rsidR="00984E56" w:rsidRDefault="00984E56" w:rsidP="00984E56">
      <w:pPr>
        <w:pStyle w:val="ListParagraph"/>
        <w:numPr>
          <w:ilvl w:val="1"/>
          <w:numId w:val="3"/>
        </w:numPr>
        <w:jc w:val="both"/>
      </w:pPr>
      <w:r>
        <w:t>The Inspector notes that even without Universal, unresolved issues from his November 2023 advice remain, particularly:</w:t>
      </w:r>
    </w:p>
    <w:p w14:paraId="10363832" w14:textId="046F9EEB" w:rsidR="00984E56" w:rsidRDefault="00984E56" w:rsidP="00984E56">
      <w:pPr>
        <w:pStyle w:val="ListParagraph"/>
        <w:numPr>
          <w:ilvl w:val="2"/>
          <w:numId w:val="3"/>
        </w:numPr>
        <w:jc w:val="both"/>
      </w:pPr>
      <w:r>
        <w:t>The soundness and flexibility of the spatial strategy.</w:t>
      </w:r>
    </w:p>
    <w:p w14:paraId="0B169BA0" w14:textId="5C8672EB" w:rsidR="00984E56" w:rsidRDefault="00984E56" w:rsidP="00984E56">
      <w:pPr>
        <w:pStyle w:val="ListParagraph"/>
        <w:numPr>
          <w:ilvl w:val="2"/>
          <w:numId w:val="3"/>
        </w:numPr>
        <w:jc w:val="both"/>
      </w:pPr>
      <w:r>
        <w:t>Evidence gaps in housing and employment, especially as key sites like Kempston Hardwick are no longer deliverable.</w:t>
      </w:r>
    </w:p>
    <w:p w14:paraId="2AE0FEEE" w14:textId="15854460" w:rsidR="001353A0" w:rsidRDefault="00984E56" w:rsidP="00984E56">
      <w:pPr>
        <w:pStyle w:val="ListParagraph"/>
        <w:numPr>
          <w:ilvl w:val="1"/>
          <w:numId w:val="3"/>
        </w:numPr>
        <w:jc w:val="both"/>
      </w:pPr>
      <w:r>
        <w:t>An alternative would be for him to issue an unsoundness report, but this would cost the council and have little practical value, as the whole plan would still require reassessment.</w:t>
      </w:r>
    </w:p>
    <w:p w14:paraId="009B12E3" w14:textId="46A8931D" w:rsidR="00984E56" w:rsidRDefault="00984E56" w:rsidP="00984E56">
      <w:pPr>
        <w:pStyle w:val="ListParagraph"/>
        <w:numPr>
          <w:ilvl w:val="0"/>
          <w:numId w:val="3"/>
        </w:numPr>
        <w:jc w:val="both"/>
      </w:pPr>
      <w:r w:rsidRPr="00984E56">
        <w:t xml:space="preserve">Despite Universal being agreed during </w:t>
      </w:r>
      <w:r w:rsidR="00405D0C">
        <w:t>soon after the local Elections in 2023</w:t>
      </w:r>
      <w:r w:rsidRPr="00984E56">
        <w:t>, he could not ask officers to start work on a new plan as the current plan was ongoing</w:t>
      </w:r>
      <w:r w:rsidR="00405D0C">
        <w:t xml:space="preserve"> </w:t>
      </w:r>
      <w:r w:rsidR="00405D0C" w:rsidRPr="00405D0C">
        <w:t xml:space="preserve">because the law requires one plan at a time under a </w:t>
      </w:r>
      <w:proofErr w:type="gramStart"/>
      <w:r w:rsidR="00405D0C" w:rsidRPr="00405D0C">
        <w:t>Government</w:t>
      </w:r>
      <w:proofErr w:type="gramEnd"/>
      <w:r w:rsidR="00405D0C" w:rsidRPr="00405D0C">
        <w:t>-agreed Local Development Scheme (LDS).</w:t>
      </w:r>
      <w:r w:rsidR="00405D0C">
        <w:t xml:space="preserve"> Therefore, formally starting a new plan would be illegal. </w:t>
      </w:r>
    </w:p>
    <w:p w14:paraId="5A692F73" w14:textId="3A8665D3" w:rsidR="00405D0C" w:rsidRDefault="00405D0C" w:rsidP="00984E56">
      <w:pPr>
        <w:pStyle w:val="ListParagraph"/>
        <w:numPr>
          <w:ilvl w:val="0"/>
          <w:numId w:val="3"/>
        </w:numPr>
        <w:jc w:val="both"/>
      </w:pPr>
      <w:r w:rsidRPr="00405D0C">
        <w:t>There is significant concern about speculative development, particularly in the absence of a 5-year land supply. The Borough will do everything in our power to manage that risk through careful planning decisions and robust engagement.</w:t>
      </w:r>
    </w:p>
    <w:p w14:paraId="5F62F3EA" w14:textId="7DCC6AB7" w:rsidR="000E5BFE" w:rsidRDefault="00405D0C" w:rsidP="001353A0">
      <w:pPr>
        <w:pStyle w:val="ListParagraph"/>
        <w:numPr>
          <w:ilvl w:val="0"/>
          <w:numId w:val="3"/>
        </w:numPr>
        <w:jc w:val="both"/>
      </w:pPr>
      <w:r w:rsidRPr="00405D0C">
        <w:lastRenderedPageBreak/>
        <w:t xml:space="preserve">Should the Council elect to not withdraw the former Mayors Local Plan 2040 which has effectively been rejected </w:t>
      </w:r>
      <w:r>
        <w:t>twice,</w:t>
      </w:r>
      <w:r w:rsidRPr="00405D0C">
        <w:t xml:space="preserve"> the Inspector will have no choice but to issue an unsoundness report. </w:t>
      </w:r>
    </w:p>
    <w:p w14:paraId="3692A372" w14:textId="77777777" w:rsidR="00360820" w:rsidRPr="00680142" w:rsidRDefault="00360820" w:rsidP="00360820">
      <w:pPr>
        <w:rPr>
          <w:b/>
          <w:bCs/>
        </w:rPr>
      </w:pPr>
      <w:r w:rsidRPr="00680142">
        <w:rPr>
          <w:b/>
          <w:bCs/>
        </w:rPr>
        <w:t>Lloyds Bank Building</w:t>
      </w:r>
    </w:p>
    <w:p w14:paraId="32950EE0" w14:textId="73F5DC32" w:rsidR="00360820" w:rsidRDefault="00360820" w:rsidP="007428A2">
      <w:pPr>
        <w:pStyle w:val="ListParagraph"/>
        <w:numPr>
          <w:ilvl w:val="0"/>
          <w:numId w:val="4"/>
        </w:numPr>
      </w:pPr>
      <w:r>
        <w:t>The Council is postponing the</w:t>
      </w:r>
      <w:r w:rsidRPr="00680142">
        <w:t xml:space="preserve"> planned purchase of the</w:t>
      </w:r>
      <w:r>
        <w:t xml:space="preserve"> </w:t>
      </w:r>
      <w:r w:rsidRPr="00680142">
        <w:t>Lloyds Bank building on Bedford High Street</w:t>
      </w:r>
      <w:r>
        <w:t xml:space="preserve"> given the financial pressures facing the Council in light of </w:t>
      </w:r>
      <w:r w:rsidR="007428A2">
        <w:t>u</w:t>
      </w:r>
      <w:r w:rsidR="007428A2" w:rsidRPr="007428A2">
        <w:t>nprecedented increases in costs</w:t>
      </w:r>
      <w:r w:rsidR="007428A2">
        <w:t xml:space="preserve"> and demand</w:t>
      </w:r>
      <w:r w:rsidR="007428A2" w:rsidRPr="007428A2">
        <w:t xml:space="preserve"> for adult social care, temporary accommodation, and children’s services.</w:t>
      </w:r>
    </w:p>
    <w:p w14:paraId="1B6885A3" w14:textId="77777777" w:rsidR="00360820" w:rsidRDefault="00360820" w:rsidP="00360820">
      <w:pPr>
        <w:pStyle w:val="ListParagraph"/>
        <w:numPr>
          <w:ilvl w:val="0"/>
          <w:numId w:val="4"/>
        </w:numPr>
        <w:jc w:val="both"/>
      </w:pPr>
      <w:r>
        <w:t>For reference, t</w:t>
      </w:r>
      <w:r w:rsidRPr="00680142">
        <w:t>he Lloyds Bank building was identified as a strategic regeneration opportunity, with potential for mixed-use redevelopment (office, retail, and residential).</w:t>
      </w:r>
    </w:p>
    <w:p w14:paraId="13DB8506" w14:textId="77777777" w:rsidR="00360820" w:rsidRDefault="00360820" w:rsidP="00360820">
      <w:pPr>
        <w:pStyle w:val="ListParagraph"/>
        <w:numPr>
          <w:ilvl w:val="1"/>
          <w:numId w:val="4"/>
        </w:numPr>
        <w:jc w:val="both"/>
      </w:pPr>
      <w:r>
        <w:t>The</w:t>
      </w:r>
      <w:r w:rsidRPr="00680142">
        <w:t xml:space="preserve"> purchase was being considered as part of wider town centre regeneration ambitions.</w:t>
      </w:r>
    </w:p>
    <w:p w14:paraId="7E14905E" w14:textId="68630B45" w:rsidR="00360820" w:rsidRDefault="007428A2" w:rsidP="007428A2">
      <w:pPr>
        <w:pStyle w:val="ListParagraph"/>
        <w:numPr>
          <w:ilvl w:val="0"/>
          <w:numId w:val="4"/>
        </w:numPr>
        <w:jc w:val="both"/>
      </w:pPr>
      <w:r>
        <w:t>Additionally, th</w:t>
      </w:r>
      <w:r w:rsidR="00360820">
        <w:t>e CIPFA Review revealed</w:t>
      </w:r>
      <w:r>
        <w:t xml:space="preserve"> the Council has a </w:t>
      </w:r>
      <w:r w:rsidR="00360820">
        <w:t>significantly weakened financial position inherited from previous financial decisions</w:t>
      </w:r>
      <w:r>
        <w:t xml:space="preserve"> with the last 14 years. </w:t>
      </w:r>
      <w:r w:rsidR="00360820">
        <w:t xml:space="preserve"> </w:t>
      </w:r>
    </w:p>
    <w:p w14:paraId="1A35093C" w14:textId="49232A5D" w:rsidR="00360820" w:rsidRDefault="00360820" w:rsidP="00360820">
      <w:pPr>
        <w:pStyle w:val="ListParagraph"/>
        <w:numPr>
          <w:ilvl w:val="0"/>
          <w:numId w:val="4"/>
        </w:numPr>
        <w:jc w:val="both"/>
      </w:pPr>
      <w:r>
        <w:t>Proceeding with the purchase now would tie up capital at a time when funds are needed to maintain financial stability and protect services.</w:t>
      </w:r>
    </w:p>
    <w:p w14:paraId="547419E1" w14:textId="3B4F8F37" w:rsidR="007428A2" w:rsidRDefault="007428A2" w:rsidP="00360820">
      <w:pPr>
        <w:pStyle w:val="ListParagraph"/>
        <w:numPr>
          <w:ilvl w:val="0"/>
          <w:numId w:val="4"/>
        </w:numPr>
        <w:jc w:val="both"/>
      </w:pPr>
      <w:r w:rsidRPr="007428A2">
        <w:t>The Council remains committed to regenerating the town centre and will continue to progress deliverable schemes</w:t>
      </w:r>
      <w:r>
        <w:t xml:space="preserve"> and</w:t>
      </w:r>
      <w:r w:rsidRPr="007428A2">
        <w:t xml:space="preserve"> pursue external funding</w:t>
      </w:r>
      <w:r>
        <w:t>.</w:t>
      </w:r>
    </w:p>
    <w:p w14:paraId="10B49E33" w14:textId="3332A3D3" w:rsidR="007428A2" w:rsidRDefault="00EB18D7" w:rsidP="00360820">
      <w:pPr>
        <w:pStyle w:val="ListParagraph"/>
        <w:numPr>
          <w:ilvl w:val="0"/>
          <w:numId w:val="4"/>
        </w:numPr>
        <w:jc w:val="both"/>
      </w:pPr>
      <w:r w:rsidRPr="00EB18D7">
        <w:t>The Lloyds Bank building will stay under active review</w:t>
      </w:r>
      <w:r>
        <w:t>.</w:t>
      </w:r>
      <w:r w:rsidRPr="00EB18D7">
        <w:t xml:space="preserve"> </w:t>
      </w:r>
      <w:r>
        <w:t>I</w:t>
      </w:r>
      <w:r w:rsidRPr="00EB18D7">
        <w:t>f market conditions improve or a more favourable opportunity emerges</w:t>
      </w:r>
      <w:r>
        <w:t xml:space="preserve"> </w:t>
      </w:r>
      <w:r w:rsidRPr="00EB18D7">
        <w:t>the Council will revisit the proposal, subject to full due diligence and clear value-for-money.</w:t>
      </w:r>
    </w:p>
    <w:p w14:paraId="1A4D95F1" w14:textId="3D5B83FC" w:rsidR="000E5BFE" w:rsidRPr="000E5BFE" w:rsidRDefault="000E5BFE" w:rsidP="000E5BFE">
      <w:pPr>
        <w:rPr>
          <w:b/>
          <w:bCs/>
        </w:rPr>
      </w:pPr>
      <w:r w:rsidRPr="000E5BFE">
        <w:rPr>
          <w:b/>
          <w:bCs/>
        </w:rPr>
        <w:t>Borrowing</w:t>
      </w:r>
    </w:p>
    <w:p w14:paraId="66C2FD9C" w14:textId="36949512" w:rsidR="000E5BFE" w:rsidRDefault="000E5BFE" w:rsidP="000E5BFE">
      <w:pPr>
        <w:pStyle w:val="ListParagraph"/>
        <w:numPr>
          <w:ilvl w:val="0"/>
          <w:numId w:val="1"/>
        </w:numPr>
        <w:jc w:val="both"/>
      </w:pPr>
      <w:r>
        <w:t>CIPFA finds that the Council’s borrowing remains proportionate and affordable. Financing costs are currently under 10% of net revenue, and even at their projected peak by 2031/32, they remain well within CIPFA’s definition of safe levels.</w:t>
      </w:r>
    </w:p>
    <w:p w14:paraId="6227739F" w14:textId="1E05ABFD" w:rsidR="00405D0C" w:rsidRPr="00C9410A" w:rsidRDefault="00C9410A" w:rsidP="00405D0C">
      <w:pPr>
        <w:jc w:val="both"/>
        <w:rPr>
          <w:b/>
          <w:bCs/>
        </w:rPr>
      </w:pPr>
      <w:r w:rsidRPr="00C9410A">
        <w:rPr>
          <w:b/>
          <w:bCs/>
        </w:rPr>
        <w:t>Chewing Gum Taskforce</w:t>
      </w:r>
    </w:p>
    <w:p w14:paraId="5A75A5FC" w14:textId="0A0DC20E" w:rsidR="00C9410A" w:rsidRDefault="00C9410A" w:rsidP="00C9410A">
      <w:pPr>
        <w:pStyle w:val="ListParagraph"/>
        <w:numPr>
          <w:ilvl w:val="0"/>
          <w:numId w:val="1"/>
        </w:numPr>
        <w:jc w:val="both"/>
      </w:pPr>
      <w:r w:rsidRPr="00C9410A">
        <w:t xml:space="preserve">A targeted chewing-gum removal programme is underway in Bedford town centre, </w:t>
      </w:r>
      <w:r>
        <w:t xml:space="preserve">supported </w:t>
      </w:r>
      <w:r w:rsidRPr="00C9410A">
        <w:t>by a nearly £30,000 grant secured by the council</w:t>
      </w:r>
      <w:r>
        <w:t>.</w:t>
      </w:r>
    </w:p>
    <w:p w14:paraId="6DEB874F" w14:textId="68A62B54" w:rsidR="00C9410A" w:rsidRDefault="00C9410A" w:rsidP="00C9410A">
      <w:pPr>
        <w:pStyle w:val="ListParagraph"/>
        <w:numPr>
          <w:ilvl w:val="0"/>
          <w:numId w:val="1"/>
        </w:numPr>
        <w:jc w:val="both"/>
      </w:pPr>
      <w:r>
        <w:t>T</w:t>
      </w:r>
      <w:r w:rsidRPr="00C9410A">
        <w:t xml:space="preserve">he Chewing Gum Task Force </w:t>
      </w:r>
      <w:r>
        <w:t>will be u</w:t>
      </w:r>
      <w:r w:rsidRPr="00C9410A">
        <w:t>sing specialist equipment, with support from Keep Britain Tidy and major gum manufacturers (e.g., Mars Wrigley, Perfetti Van Melle)</w:t>
      </w:r>
      <w:r>
        <w:t xml:space="preserve"> to deliver </w:t>
      </w:r>
      <w:r w:rsidRPr="00C9410A">
        <w:t>intensive cleaning with behaviour-change messaging to encourage responsible disposal.</w:t>
      </w:r>
    </w:p>
    <w:p w14:paraId="4DF8FBAF" w14:textId="6684C06D" w:rsidR="00C9410A" w:rsidRDefault="00C9410A" w:rsidP="00C9410A">
      <w:pPr>
        <w:pStyle w:val="ListParagraph"/>
        <w:numPr>
          <w:ilvl w:val="0"/>
          <w:numId w:val="1"/>
        </w:numPr>
        <w:jc w:val="both"/>
      </w:pPr>
      <w:r>
        <w:t>Works have started on Midland Road (River Street to Silver Street), with Mill Street, Silver Street, and areas around Bedford Bus Station being next on the list of targeted areas.</w:t>
      </w:r>
    </w:p>
    <w:p w14:paraId="2B36D94E" w14:textId="0A1DA5AB" w:rsidR="00C9410A" w:rsidRDefault="00C9410A" w:rsidP="00C9410A">
      <w:pPr>
        <w:pStyle w:val="ListParagraph"/>
        <w:numPr>
          <w:ilvl w:val="0"/>
          <w:numId w:val="1"/>
        </w:numPr>
        <w:jc w:val="both"/>
      </w:pPr>
      <w:r>
        <w:t>The programme will be running now through to the end of October 2025.</w:t>
      </w:r>
    </w:p>
    <w:p w14:paraId="15B62790" w14:textId="6C286602" w:rsidR="00C9410A" w:rsidRPr="00C9410A" w:rsidRDefault="00C9410A" w:rsidP="00C9410A">
      <w:pPr>
        <w:jc w:val="both"/>
        <w:rPr>
          <w:b/>
          <w:bCs/>
        </w:rPr>
      </w:pPr>
      <w:r w:rsidRPr="00C9410A">
        <w:rPr>
          <w:b/>
          <w:bCs/>
        </w:rPr>
        <w:t xml:space="preserve">Universal </w:t>
      </w:r>
    </w:p>
    <w:p w14:paraId="6B51AA26" w14:textId="77777777" w:rsidR="00C9410A" w:rsidRDefault="00C9410A" w:rsidP="00C9410A">
      <w:pPr>
        <w:pStyle w:val="ListParagraph"/>
        <w:numPr>
          <w:ilvl w:val="0"/>
          <w:numId w:val="5"/>
        </w:numPr>
        <w:jc w:val="both"/>
      </w:pPr>
      <w:r>
        <w:t>At Full Council last week, Bedford Borough Council unanimously approved its consultation response to the Universal Destinations &amp; Experiences Special Development Order.</w:t>
      </w:r>
    </w:p>
    <w:p w14:paraId="36F9525D" w14:textId="77777777" w:rsidR="00C9410A" w:rsidRDefault="00C9410A" w:rsidP="00C9410A">
      <w:pPr>
        <w:pStyle w:val="ListParagraph"/>
        <w:numPr>
          <w:ilvl w:val="0"/>
          <w:numId w:val="5"/>
        </w:numPr>
        <w:jc w:val="both"/>
      </w:pPr>
      <w:r>
        <w:t>The response has a strong resident-first approach on parking controls, including the option to roll out Controlled Parking Zones (CPZs), active travel planning, robust noise monitoring, and potential measures to prevent an Airbnb free-for-all that could hollow out communities.</w:t>
      </w:r>
    </w:p>
    <w:p w14:paraId="1CD10FD2" w14:textId="0AE67ACB" w:rsidR="00C9410A" w:rsidRDefault="00C9410A" w:rsidP="00C9410A">
      <w:pPr>
        <w:pStyle w:val="ListParagraph"/>
        <w:numPr>
          <w:ilvl w:val="0"/>
          <w:numId w:val="5"/>
        </w:numPr>
        <w:jc w:val="both"/>
      </w:pPr>
      <w:r>
        <w:t xml:space="preserve">With the response now agreed, the Council will continue to work with the Government and developer ensure Bedford Borough receives all possible benefits from this investment. </w:t>
      </w:r>
    </w:p>
    <w:p w14:paraId="34FD1247" w14:textId="1F3AFE37" w:rsidR="00C9410A" w:rsidRPr="00C9410A" w:rsidRDefault="00C9410A" w:rsidP="00C9410A">
      <w:pPr>
        <w:jc w:val="both"/>
        <w:rPr>
          <w:b/>
          <w:bCs/>
        </w:rPr>
      </w:pPr>
      <w:r w:rsidRPr="00C9410A">
        <w:rPr>
          <w:b/>
          <w:bCs/>
        </w:rPr>
        <w:t>Financial Information:</w:t>
      </w:r>
    </w:p>
    <w:p w14:paraId="21F87972" w14:textId="7E0D7EC3" w:rsidR="00C9410A" w:rsidRDefault="00C9410A" w:rsidP="00C9410A">
      <w:pPr>
        <w:jc w:val="both"/>
      </w:pPr>
      <w:r>
        <w:t>Please see below financial information to help clear up an</w:t>
      </w:r>
      <w:r w:rsidR="00C36E66">
        <w:t>y</w:t>
      </w:r>
      <w:r>
        <w:t xml:space="preserve"> misunderstandings regarding the CIPFA report and Reserves.</w:t>
      </w:r>
    </w:p>
    <w:p w14:paraId="602478A1" w14:textId="77777777" w:rsidR="00C9410A" w:rsidRDefault="00C9410A" w:rsidP="00C9410A">
      <w:pPr>
        <w:jc w:val="both"/>
        <w:rPr>
          <w:b/>
          <w:bCs/>
        </w:rPr>
      </w:pPr>
      <w:r>
        <w:rPr>
          <w:b/>
          <w:bCs/>
        </w:rPr>
        <w:t xml:space="preserve">CIPFA and Council Finances </w:t>
      </w:r>
    </w:p>
    <w:p w14:paraId="7234A522" w14:textId="77777777" w:rsidR="00C9410A" w:rsidRDefault="00C9410A" w:rsidP="00C9410A">
      <w:pPr>
        <w:pStyle w:val="ListParagraph"/>
        <w:numPr>
          <w:ilvl w:val="0"/>
          <w:numId w:val="8"/>
        </w:numPr>
        <w:jc w:val="both"/>
      </w:pPr>
      <w:r>
        <w:t xml:space="preserve">The Borough Council commissioned independent experts, the Chartered Institute of Public Finance and Accountancy (CIPFA), to conduct an independent review of Bedford Borough Council’s finances. </w:t>
      </w:r>
    </w:p>
    <w:p w14:paraId="68AFF1B9" w14:textId="77777777" w:rsidR="00C9410A" w:rsidRDefault="00C9410A" w:rsidP="00C9410A">
      <w:pPr>
        <w:pStyle w:val="ListParagraph"/>
        <w:numPr>
          <w:ilvl w:val="0"/>
          <w:numId w:val="8"/>
        </w:numPr>
        <w:jc w:val="both"/>
      </w:pPr>
      <w:r>
        <w:t>In brief, CIPFA have found that the Council’s financial difficulties are not new, they are the result of issues around poor governance, financial controls and short-term decisions that impacted the Council negatively in the long-term. Some but no all of the issue identified in the report include:</w:t>
      </w:r>
    </w:p>
    <w:p w14:paraId="40D94775" w14:textId="77777777" w:rsidR="00C9410A" w:rsidRDefault="00C9410A" w:rsidP="00C9410A">
      <w:pPr>
        <w:pStyle w:val="ListParagraph"/>
        <w:numPr>
          <w:ilvl w:val="1"/>
          <w:numId w:val="8"/>
        </w:numPr>
        <w:jc w:val="both"/>
      </w:pPr>
      <w:r>
        <w:t xml:space="preserve">Council Tax: CIPFA states the Council kept its Council Tax artificially low when compared to the Governments funding formula. While this decision would have been popular at the time, this has left a permanent funding gap. CIPFA estimates £24 million in lost income in 2024/25 alone, undermining services like adult social care, housing and children’s services and areas of discretionary spend such as the Council Tax Reduction Scheme. </w:t>
      </w:r>
    </w:p>
    <w:p w14:paraId="6A973A01" w14:textId="77777777" w:rsidR="00C9410A" w:rsidRPr="00815360" w:rsidRDefault="00C9410A" w:rsidP="00C9410A">
      <w:pPr>
        <w:pStyle w:val="ListParagraph"/>
        <w:numPr>
          <w:ilvl w:val="1"/>
          <w:numId w:val="8"/>
        </w:numPr>
        <w:jc w:val="both"/>
      </w:pPr>
      <w:r w:rsidRPr="00815360">
        <w:t>Cost Pressures in Social Care and Housin</w:t>
      </w:r>
      <w:r>
        <w:t>g</w:t>
      </w:r>
      <w:r w:rsidRPr="00815360">
        <w:t>: Like councils across the country, Bedford is struggling with rising demand for adult and children’s care services, and temporary accommodation costs - all of which are pushing the budget further into the red.</w:t>
      </w:r>
    </w:p>
    <w:p w14:paraId="469924C9" w14:textId="77777777" w:rsidR="00C9410A" w:rsidRPr="00383C71" w:rsidRDefault="00C9410A" w:rsidP="00C9410A">
      <w:pPr>
        <w:pStyle w:val="ListParagraph"/>
        <w:numPr>
          <w:ilvl w:val="1"/>
          <w:numId w:val="8"/>
        </w:numPr>
        <w:jc w:val="both"/>
      </w:pPr>
      <w:r w:rsidRPr="00383C71">
        <w:t>Weak Internal Systems: CIPFA identifies significant weaknesses and capacity risks in Bedford Borough Council’s commissioning, procurement, and contract management functions. These issues stem largely from past savings decisions that reduced staffing and resources in core corporate services such as Finance, Procurement, and Legal. As a result, these functions are now overstretched, limiting their ability to provide effective oversight and governance across high-risk, high-spend service areas.</w:t>
      </w:r>
    </w:p>
    <w:p w14:paraId="7C25067C" w14:textId="77777777" w:rsidR="00C9410A" w:rsidRDefault="00C9410A" w:rsidP="00C9410A">
      <w:pPr>
        <w:pStyle w:val="ListParagraph"/>
        <w:numPr>
          <w:ilvl w:val="1"/>
          <w:numId w:val="8"/>
        </w:numPr>
        <w:jc w:val="both"/>
      </w:pPr>
      <w:r>
        <w:t>Difficult Savings Expectations: CIPFA states that over the past ten years, Bedford Borough Council has already delivered most of the easily achievable savings - what it refers to as “low-hanging fruit.” These include straightforward efficiency measures and reductions in back-office and corporate functions such as finance, procurement, and legal services. While these steps helped close previous budget gaps, they have now exhausted simpler savings options, and in some cases weakened the Council’s internal capacity to support financial oversight and decision-making. This creates a more difficult financial environment going forward. CIPFA warns that delivering the level of savings required for 2025/26 and 2026/27 will be “extremely challenging.” The scale of the projected overspend and the limited remaining scope for efficiencies means the Council must now look to more complex measures</w:t>
      </w:r>
    </w:p>
    <w:p w14:paraId="3376D096" w14:textId="77777777" w:rsidR="00C9410A" w:rsidRPr="00815360" w:rsidRDefault="00C9410A" w:rsidP="00C9410A">
      <w:pPr>
        <w:pStyle w:val="ListParagraph"/>
        <w:numPr>
          <w:ilvl w:val="1"/>
          <w:numId w:val="8"/>
        </w:numPr>
        <w:jc w:val="both"/>
      </w:pPr>
      <w:r>
        <w:t>Council Tax Reduction Scheme: CIPFA’s review notes that Bedford Borough Council operates a Council Tax Reduction Scheme that is considered generous compared to neighbouring authorities and recommends that the Council do so to assess whether the current scheme remains fair, effective, and aligned with its financial capacity.</w:t>
      </w:r>
    </w:p>
    <w:p w14:paraId="702CE8F9" w14:textId="77777777" w:rsidR="00C9410A" w:rsidRPr="001A0F82" w:rsidRDefault="00C9410A" w:rsidP="00C9410A">
      <w:pPr>
        <w:rPr>
          <w:b/>
          <w:bCs/>
        </w:rPr>
      </w:pPr>
      <w:r w:rsidRPr="001A0F82">
        <w:rPr>
          <w:b/>
          <w:bCs/>
        </w:rPr>
        <w:t xml:space="preserve">General Reserves </w:t>
      </w:r>
    </w:p>
    <w:p w14:paraId="05F29A89" w14:textId="77777777" w:rsidR="00C9410A" w:rsidRDefault="00C9410A" w:rsidP="00C9410A">
      <w:pPr>
        <w:pStyle w:val="ListParagraph"/>
        <w:numPr>
          <w:ilvl w:val="0"/>
          <w:numId w:val="6"/>
        </w:numPr>
        <w:jc w:val="both"/>
      </w:pPr>
      <w:r>
        <w:t>General Reserves are split into two different reserves that are used for two different purposes.</w:t>
      </w:r>
    </w:p>
    <w:p w14:paraId="471F39D5" w14:textId="77777777" w:rsidR="00C9410A" w:rsidRDefault="00C9410A" w:rsidP="00C9410A">
      <w:pPr>
        <w:pStyle w:val="ListParagraph"/>
        <w:numPr>
          <w:ilvl w:val="1"/>
          <w:numId w:val="6"/>
        </w:numPr>
        <w:jc w:val="both"/>
      </w:pPr>
      <w:r>
        <w:t xml:space="preserve">General Fund Balance/Reserves - A savings buffer for emergencies, unexpected costs, risks or overspends. </w:t>
      </w:r>
    </w:p>
    <w:p w14:paraId="13FA85D6" w14:textId="77777777" w:rsidR="00C9410A" w:rsidRDefault="00C9410A" w:rsidP="00C9410A">
      <w:pPr>
        <w:pStyle w:val="ListParagraph"/>
        <w:numPr>
          <w:ilvl w:val="1"/>
          <w:numId w:val="6"/>
        </w:numPr>
        <w:jc w:val="both"/>
      </w:pPr>
      <w:r>
        <w:t xml:space="preserve">Earmarked General Fund Reserves – specifically set aside for known costs agreed in advance such as flood defences, public health, or major repairs. </w:t>
      </w:r>
    </w:p>
    <w:p w14:paraId="0CED13F9" w14:textId="77777777" w:rsidR="00C9410A" w:rsidRDefault="00C9410A" w:rsidP="00C9410A">
      <w:pPr>
        <w:pStyle w:val="ListParagraph"/>
        <w:numPr>
          <w:ilvl w:val="0"/>
          <w:numId w:val="6"/>
        </w:numPr>
        <w:jc w:val="both"/>
      </w:pPr>
      <w:r>
        <w:t>Below are the movement of the reserves from 2019 to 2024</w:t>
      </w:r>
    </w:p>
    <w:tbl>
      <w:tblPr>
        <w:tblpPr w:leftFromText="180" w:rightFromText="180" w:vertAnchor="text" w:horzAnchor="page" w:tblpX="3001" w:tblpY="105"/>
        <w:tblW w:w="0" w:type="auto"/>
        <w:shd w:val="clear" w:color="auto" w:fill="FFFFFF"/>
        <w:tblCellMar>
          <w:left w:w="0" w:type="dxa"/>
          <w:right w:w="0" w:type="dxa"/>
        </w:tblCellMar>
        <w:tblLook w:val="04A0" w:firstRow="1" w:lastRow="0" w:firstColumn="1" w:lastColumn="0" w:noHBand="0" w:noVBand="1"/>
      </w:tblPr>
      <w:tblGrid>
        <w:gridCol w:w="1229"/>
        <w:gridCol w:w="1934"/>
      </w:tblGrid>
      <w:tr w:rsidR="00C9410A" w:rsidRPr="00623662" w14:paraId="5D6104AF" w14:textId="77777777" w:rsidTr="00563884">
        <w:tc>
          <w:tcPr>
            <w:tcW w:w="122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E23F7E4" w14:textId="77777777" w:rsidR="00C9410A" w:rsidRPr="00623662" w:rsidRDefault="00C9410A" w:rsidP="00563884">
            <w:pPr>
              <w:jc w:val="both"/>
            </w:pPr>
            <w:r w:rsidRPr="00623662">
              <w:t>Year as of March 31</w:t>
            </w:r>
            <w:r w:rsidRPr="00623662">
              <w:rPr>
                <w:vertAlign w:val="superscript"/>
              </w:rPr>
              <w:t>st</w:t>
            </w:r>
          </w:p>
        </w:tc>
        <w:tc>
          <w:tcPr>
            <w:tcW w:w="19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4E9EE1F" w14:textId="77777777" w:rsidR="00C9410A" w:rsidRPr="00623662" w:rsidRDefault="00C9410A" w:rsidP="00563884">
            <w:pPr>
              <w:jc w:val="both"/>
            </w:pPr>
            <w:r w:rsidRPr="00623662">
              <w:t>General Fund Balance</w:t>
            </w:r>
            <w:r>
              <w:t>/Reserves</w:t>
            </w:r>
          </w:p>
        </w:tc>
      </w:tr>
      <w:tr w:rsidR="00C9410A" w:rsidRPr="00623662" w14:paraId="52FD7F5C" w14:textId="77777777" w:rsidTr="00563884">
        <w:tc>
          <w:tcPr>
            <w:tcW w:w="12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DFD9D37" w14:textId="77777777" w:rsidR="00C9410A" w:rsidRPr="00623662" w:rsidRDefault="00C9410A" w:rsidP="00563884">
            <w:pPr>
              <w:jc w:val="both"/>
            </w:pPr>
            <w:r w:rsidRPr="00623662">
              <w:t>2019</w:t>
            </w:r>
          </w:p>
        </w:tc>
        <w:tc>
          <w:tcPr>
            <w:tcW w:w="19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85398C" w14:textId="77777777" w:rsidR="00C9410A" w:rsidRPr="00623662" w:rsidRDefault="00C9410A" w:rsidP="00563884">
            <w:pPr>
              <w:jc w:val="both"/>
            </w:pPr>
            <w:r w:rsidRPr="00623662">
              <w:t>12,859</w:t>
            </w:r>
            <w:r>
              <w:t xml:space="preserve"> million</w:t>
            </w:r>
          </w:p>
        </w:tc>
      </w:tr>
      <w:tr w:rsidR="00C9410A" w:rsidRPr="00623662" w14:paraId="241A881E" w14:textId="77777777" w:rsidTr="00563884">
        <w:tc>
          <w:tcPr>
            <w:tcW w:w="12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20BBB8B" w14:textId="77777777" w:rsidR="00C9410A" w:rsidRPr="00623662" w:rsidRDefault="00C9410A" w:rsidP="00563884">
            <w:pPr>
              <w:jc w:val="both"/>
            </w:pPr>
            <w:r w:rsidRPr="00623662">
              <w:t>2020</w:t>
            </w:r>
          </w:p>
        </w:tc>
        <w:tc>
          <w:tcPr>
            <w:tcW w:w="19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726BC81" w14:textId="77777777" w:rsidR="00C9410A" w:rsidRPr="00623662" w:rsidRDefault="00C9410A" w:rsidP="00563884">
            <w:pPr>
              <w:jc w:val="both"/>
            </w:pPr>
            <w:r w:rsidRPr="00623662">
              <w:t>16,316</w:t>
            </w:r>
            <w:r>
              <w:t xml:space="preserve"> million</w:t>
            </w:r>
          </w:p>
        </w:tc>
      </w:tr>
      <w:tr w:rsidR="00C9410A" w:rsidRPr="00623662" w14:paraId="77D32930" w14:textId="77777777" w:rsidTr="00563884">
        <w:tc>
          <w:tcPr>
            <w:tcW w:w="12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8E4A611" w14:textId="77777777" w:rsidR="00C9410A" w:rsidRPr="00623662" w:rsidRDefault="00C9410A" w:rsidP="00563884">
            <w:pPr>
              <w:jc w:val="both"/>
            </w:pPr>
            <w:r w:rsidRPr="00623662">
              <w:t>2021</w:t>
            </w:r>
          </w:p>
        </w:tc>
        <w:tc>
          <w:tcPr>
            <w:tcW w:w="19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6C3925F" w14:textId="77777777" w:rsidR="00C9410A" w:rsidRPr="00623662" w:rsidRDefault="00C9410A" w:rsidP="00563884">
            <w:pPr>
              <w:jc w:val="both"/>
            </w:pPr>
            <w:r w:rsidRPr="00623662">
              <w:t>17,775</w:t>
            </w:r>
            <w:r>
              <w:t xml:space="preserve"> million</w:t>
            </w:r>
          </w:p>
        </w:tc>
      </w:tr>
      <w:tr w:rsidR="00C9410A" w:rsidRPr="00623662" w14:paraId="05EE255D" w14:textId="77777777" w:rsidTr="00563884">
        <w:tc>
          <w:tcPr>
            <w:tcW w:w="12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AE01F1A" w14:textId="77777777" w:rsidR="00C9410A" w:rsidRPr="00623662" w:rsidRDefault="00C9410A" w:rsidP="00563884">
            <w:pPr>
              <w:jc w:val="both"/>
            </w:pPr>
            <w:r w:rsidRPr="00623662">
              <w:t>2022</w:t>
            </w:r>
          </w:p>
        </w:tc>
        <w:tc>
          <w:tcPr>
            <w:tcW w:w="19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31634A4" w14:textId="77777777" w:rsidR="00C9410A" w:rsidRPr="00623662" w:rsidRDefault="00C9410A" w:rsidP="00563884">
            <w:pPr>
              <w:jc w:val="both"/>
            </w:pPr>
            <w:r w:rsidRPr="00623662">
              <w:t>17,675</w:t>
            </w:r>
            <w:r>
              <w:t xml:space="preserve"> million</w:t>
            </w:r>
          </w:p>
        </w:tc>
      </w:tr>
      <w:tr w:rsidR="00C9410A" w:rsidRPr="00623662" w14:paraId="32CB4FC9" w14:textId="77777777" w:rsidTr="00563884">
        <w:tc>
          <w:tcPr>
            <w:tcW w:w="12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C1C1397" w14:textId="77777777" w:rsidR="00C9410A" w:rsidRPr="00623662" w:rsidRDefault="00C9410A" w:rsidP="00563884">
            <w:pPr>
              <w:jc w:val="both"/>
            </w:pPr>
            <w:r w:rsidRPr="00623662">
              <w:t>2023</w:t>
            </w:r>
          </w:p>
        </w:tc>
        <w:tc>
          <w:tcPr>
            <w:tcW w:w="19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C28582A" w14:textId="77777777" w:rsidR="00C9410A" w:rsidRPr="00623662" w:rsidRDefault="00C9410A" w:rsidP="00563884">
            <w:pPr>
              <w:jc w:val="both"/>
            </w:pPr>
            <w:r w:rsidRPr="00623662">
              <w:t>10,076</w:t>
            </w:r>
            <w:r>
              <w:t xml:space="preserve"> million</w:t>
            </w:r>
          </w:p>
        </w:tc>
      </w:tr>
      <w:tr w:rsidR="00C9410A" w:rsidRPr="00623662" w14:paraId="58C87B34" w14:textId="77777777" w:rsidTr="00563884">
        <w:tc>
          <w:tcPr>
            <w:tcW w:w="12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CC0B24E" w14:textId="77777777" w:rsidR="00C9410A" w:rsidRPr="00623662" w:rsidRDefault="00C9410A" w:rsidP="00563884">
            <w:pPr>
              <w:jc w:val="both"/>
            </w:pPr>
            <w:r w:rsidRPr="00623662">
              <w:t>2024</w:t>
            </w:r>
          </w:p>
        </w:tc>
        <w:tc>
          <w:tcPr>
            <w:tcW w:w="19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7851D79" w14:textId="77777777" w:rsidR="00C9410A" w:rsidRPr="00623662" w:rsidRDefault="00C9410A" w:rsidP="00563884">
            <w:pPr>
              <w:jc w:val="both"/>
            </w:pPr>
            <w:r w:rsidRPr="00623662">
              <w:t>11,183</w:t>
            </w:r>
            <w:r>
              <w:t xml:space="preserve"> million</w:t>
            </w:r>
          </w:p>
        </w:tc>
      </w:tr>
    </w:tbl>
    <w:p w14:paraId="1E2B6856" w14:textId="77777777" w:rsidR="00C9410A" w:rsidRDefault="00C9410A" w:rsidP="00C9410A">
      <w:pPr>
        <w:jc w:val="both"/>
      </w:pPr>
    </w:p>
    <w:p w14:paraId="024E7B0B" w14:textId="77777777" w:rsidR="00C9410A" w:rsidRDefault="00C9410A" w:rsidP="00C9410A">
      <w:pPr>
        <w:jc w:val="both"/>
      </w:pPr>
    </w:p>
    <w:p w14:paraId="17D319A2" w14:textId="77777777" w:rsidR="00C9410A" w:rsidRDefault="00C9410A" w:rsidP="00C9410A">
      <w:pPr>
        <w:jc w:val="both"/>
      </w:pPr>
    </w:p>
    <w:p w14:paraId="188B1E05" w14:textId="77777777" w:rsidR="00C9410A" w:rsidRDefault="00C9410A" w:rsidP="00C9410A">
      <w:pPr>
        <w:jc w:val="both"/>
      </w:pPr>
    </w:p>
    <w:p w14:paraId="2C0B58D8" w14:textId="77777777" w:rsidR="00C9410A" w:rsidRDefault="00C9410A" w:rsidP="00C9410A">
      <w:pPr>
        <w:jc w:val="both"/>
      </w:pPr>
    </w:p>
    <w:p w14:paraId="4A5C24B2" w14:textId="77777777" w:rsidR="00C9410A" w:rsidRDefault="00C9410A" w:rsidP="00C9410A">
      <w:pPr>
        <w:jc w:val="both"/>
      </w:pPr>
    </w:p>
    <w:p w14:paraId="4BF88C6B" w14:textId="77777777" w:rsidR="00C9410A" w:rsidRDefault="00C9410A" w:rsidP="00C9410A">
      <w:pPr>
        <w:jc w:val="both"/>
      </w:pPr>
    </w:p>
    <w:p w14:paraId="192FB0DA" w14:textId="77777777" w:rsidR="00C9410A" w:rsidRDefault="00C9410A" w:rsidP="00C9410A">
      <w:pPr>
        <w:jc w:val="both"/>
      </w:pPr>
    </w:p>
    <w:p w14:paraId="55A055B7" w14:textId="77777777" w:rsidR="00C9410A" w:rsidRDefault="00C9410A" w:rsidP="00C9410A">
      <w:pPr>
        <w:jc w:val="both"/>
      </w:pPr>
    </w:p>
    <w:p w14:paraId="03052201" w14:textId="77777777" w:rsidR="00C9410A" w:rsidRDefault="00C9410A" w:rsidP="00C9410A">
      <w:pPr>
        <w:pStyle w:val="ListParagraph"/>
        <w:numPr>
          <w:ilvl w:val="0"/>
          <w:numId w:val="7"/>
        </w:numPr>
      </w:pPr>
      <w:r w:rsidRPr="00EB4FDB">
        <w:t>During the 2022/2023 local election year, the Council’s General Fund reserves</w:t>
      </w:r>
      <w:r>
        <w:t xml:space="preserve"> - </w:t>
      </w:r>
      <w:r w:rsidRPr="00EB4FDB">
        <w:t>set aside for financial emergencies</w:t>
      </w:r>
      <w:r>
        <w:t xml:space="preserve"> - </w:t>
      </w:r>
      <w:r w:rsidRPr="00EB4FDB">
        <w:t>fell by £7.6 million to just £10.076 million, dropping below the risk-assessed minimum level.</w:t>
      </w:r>
    </w:p>
    <w:p w14:paraId="76F62FA4" w14:textId="77777777" w:rsidR="00C9410A" w:rsidRDefault="00C9410A" w:rsidP="00C9410A">
      <w:pPr>
        <w:pStyle w:val="ListParagraph"/>
        <w:numPr>
          <w:ilvl w:val="0"/>
          <w:numId w:val="7"/>
        </w:numPr>
      </w:pPr>
      <w:r>
        <w:t>Some of the emergencies this money was used on were:</w:t>
      </w:r>
    </w:p>
    <w:p w14:paraId="5D8E9805" w14:textId="77777777" w:rsidR="00C9410A" w:rsidRDefault="00C9410A" w:rsidP="00C9410A">
      <w:pPr>
        <w:pStyle w:val="ListParagraph"/>
        <w:numPr>
          <w:ilvl w:val="1"/>
          <w:numId w:val="7"/>
        </w:numPr>
      </w:pPr>
      <w:r>
        <w:t xml:space="preserve">£2.2 million was used on roads and pavements </w:t>
      </w:r>
    </w:p>
    <w:p w14:paraId="426AE8E2" w14:textId="77777777" w:rsidR="00C9410A" w:rsidRDefault="00C9410A" w:rsidP="00C9410A">
      <w:pPr>
        <w:pStyle w:val="ListParagraph"/>
        <w:numPr>
          <w:ilvl w:val="1"/>
          <w:numId w:val="7"/>
        </w:numPr>
      </w:pPr>
      <w:r>
        <w:t xml:space="preserve">£0.600 million used on the Climate Change Fund </w:t>
      </w:r>
    </w:p>
    <w:p w14:paraId="1A75039D" w14:textId="77777777" w:rsidR="00C9410A" w:rsidRDefault="00C9410A" w:rsidP="00C9410A">
      <w:pPr>
        <w:pStyle w:val="ListParagraph"/>
        <w:numPr>
          <w:ilvl w:val="1"/>
          <w:numId w:val="7"/>
        </w:numPr>
      </w:pPr>
      <w:r>
        <w:t xml:space="preserve">£0.100 million used on the Town Centre Priority Fund </w:t>
      </w:r>
    </w:p>
    <w:p w14:paraId="16186BE3" w14:textId="77777777" w:rsidR="00C9410A" w:rsidRDefault="00C9410A" w:rsidP="00C9410A">
      <w:pPr>
        <w:pStyle w:val="ListParagraph"/>
        <w:numPr>
          <w:ilvl w:val="1"/>
          <w:numId w:val="7"/>
        </w:numPr>
      </w:pPr>
      <w:r>
        <w:t xml:space="preserve">£0.800 million used on Members Ward Fund  </w:t>
      </w:r>
    </w:p>
    <w:p w14:paraId="41EFB2BD" w14:textId="77777777" w:rsidR="00C9410A" w:rsidRDefault="00C9410A" w:rsidP="00C9410A">
      <w:pPr>
        <w:pStyle w:val="ListParagraph"/>
        <w:numPr>
          <w:ilvl w:val="0"/>
          <w:numId w:val="7"/>
        </w:numPr>
      </w:pPr>
      <w:r>
        <w:t>Only £1.605 million was used on overspends with the rest used on “outturn adjustment”. which essentially means the final tweaks to balance the books.</w:t>
      </w:r>
    </w:p>
    <w:p w14:paraId="23A8DD3F" w14:textId="77777777" w:rsidR="00C9410A" w:rsidRDefault="00C9410A" w:rsidP="00C9410A">
      <w:pPr>
        <w:pStyle w:val="ListParagraph"/>
        <w:numPr>
          <w:ilvl w:val="0"/>
          <w:numId w:val="7"/>
        </w:numPr>
      </w:pPr>
      <w:r>
        <w:t xml:space="preserve">After the 2022/2023 election year, the Council was left with very low reserves which left it little room to manoeuvre around any financial shocks or emergencies. </w:t>
      </w:r>
    </w:p>
    <w:p w14:paraId="0494774E" w14:textId="77777777" w:rsidR="00C9410A" w:rsidRPr="000E5BFE" w:rsidRDefault="00C9410A" w:rsidP="00C9410A">
      <w:pPr>
        <w:jc w:val="both"/>
      </w:pPr>
    </w:p>
    <w:sectPr w:rsidR="00C9410A" w:rsidRPr="000E5BF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78F51" w14:textId="77777777" w:rsidR="000E5BFE" w:rsidRDefault="000E5BFE" w:rsidP="000E5BFE">
      <w:pPr>
        <w:spacing w:after="0" w:line="240" w:lineRule="auto"/>
      </w:pPr>
      <w:r>
        <w:separator/>
      </w:r>
    </w:p>
  </w:endnote>
  <w:endnote w:type="continuationSeparator" w:id="0">
    <w:p w14:paraId="557F5BDF" w14:textId="77777777" w:rsidR="000E5BFE" w:rsidRDefault="000E5BFE" w:rsidP="000E5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0AE04" w14:textId="77777777" w:rsidR="000E5BFE" w:rsidRDefault="000E5BFE" w:rsidP="000E5BFE">
      <w:pPr>
        <w:spacing w:after="0" w:line="240" w:lineRule="auto"/>
      </w:pPr>
      <w:r>
        <w:separator/>
      </w:r>
    </w:p>
  </w:footnote>
  <w:footnote w:type="continuationSeparator" w:id="0">
    <w:p w14:paraId="5CB392E6" w14:textId="77777777" w:rsidR="000E5BFE" w:rsidRDefault="000E5BFE" w:rsidP="000E5B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E633B"/>
    <w:multiLevelType w:val="hybridMultilevel"/>
    <w:tmpl w:val="8ECE16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107607"/>
    <w:multiLevelType w:val="hybridMultilevel"/>
    <w:tmpl w:val="594625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45237"/>
    <w:multiLevelType w:val="hybridMultilevel"/>
    <w:tmpl w:val="AEF45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012377"/>
    <w:multiLevelType w:val="hybridMultilevel"/>
    <w:tmpl w:val="778CD5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D6488B"/>
    <w:multiLevelType w:val="hybridMultilevel"/>
    <w:tmpl w:val="63CE3C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875721"/>
    <w:multiLevelType w:val="hybridMultilevel"/>
    <w:tmpl w:val="944467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EC6063"/>
    <w:multiLevelType w:val="hybridMultilevel"/>
    <w:tmpl w:val="8A4ABD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395A01"/>
    <w:multiLevelType w:val="hybridMultilevel"/>
    <w:tmpl w:val="7728C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5997250">
    <w:abstractNumId w:val="7"/>
  </w:num>
  <w:num w:numId="2" w16cid:durableId="353727534">
    <w:abstractNumId w:val="4"/>
  </w:num>
  <w:num w:numId="3" w16cid:durableId="1383363798">
    <w:abstractNumId w:val="0"/>
  </w:num>
  <w:num w:numId="4" w16cid:durableId="1190802602">
    <w:abstractNumId w:val="1"/>
  </w:num>
  <w:num w:numId="5" w16cid:durableId="496193374">
    <w:abstractNumId w:val="2"/>
  </w:num>
  <w:num w:numId="6" w16cid:durableId="380636415">
    <w:abstractNumId w:val="6"/>
  </w:num>
  <w:num w:numId="7" w16cid:durableId="1893538811">
    <w:abstractNumId w:val="3"/>
  </w:num>
  <w:num w:numId="8" w16cid:durableId="3760092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FE"/>
    <w:rsid w:val="000E5BFE"/>
    <w:rsid w:val="000F0F2B"/>
    <w:rsid w:val="001353A0"/>
    <w:rsid w:val="00360820"/>
    <w:rsid w:val="00405D0C"/>
    <w:rsid w:val="0071409E"/>
    <w:rsid w:val="007428A2"/>
    <w:rsid w:val="007E1A7B"/>
    <w:rsid w:val="00944D31"/>
    <w:rsid w:val="00984E56"/>
    <w:rsid w:val="00B83E11"/>
    <w:rsid w:val="00C36E66"/>
    <w:rsid w:val="00C9410A"/>
    <w:rsid w:val="00EB18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72CDAD"/>
  <w15:chartTrackingRefBased/>
  <w15:docId w15:val="{2BD36EDB-9A90-4AC2-A173-9DD9DB273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5BF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0E5BF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E5BF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E5BF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0E5BF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0E5B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5B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5B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5B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5BF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E5BF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E5BF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E5BF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E5BF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E5B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5B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5B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5BFE"/>
    <w:rPr>
      <w:rFonts w:eastAsiaTheme="majorEastAsia" w:cstheme="majorBidi"/>
      <w:color w:val="272727" w:themeColor="text1" w:themeTint="D8"/>
    </w:rPr>
  </w:style>
  <w:style w:type="paragraph" w:styleId="Title">
    <w:name w:val="Title"/>
    <w:basedOn w:val="Normal"/>
    <w:next w:val="Normal"/>
    <w:link w:val="TitleChar"/>
    <w:uiPriority w:val="10"/>
    <w:qFormat/>
    <w:rsid w:val="000E5B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5B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5B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5B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5BFE"/>
    <w:pPr>
      <w:spacing w:before="160"/>
      <w:jc w:val="center"/>
    </w:pPr>
    <w:rPr>
      <w:i/>
      <w:iCs/>
      <w:color w:val="404040" w:themeColor="text1" w:themeTint="BF"/>
    </w:rPr>
  </w:style>
  <w:style w:type="character" w:customStyle="1" w:styleId="QuoteChar">
    <w:name w:val="Quote Char"/>
    <w:basedOn w:val="DefaultParagraphFont"/>
    <w:link w:val="Quote"/>
    <w:uiPriority w:val="29"/>
    <w:rsid w:val="000E5BFE"/>
    <w:rPr>
      <w:i/>
      <w:iCs/>
      <w:color w:val="404040" w:themeColor="text1" w:themeTint="BF"/>
    </w:rPr>
  </w:style>
  <w:style w:type="paragraph" w:styleId="ListParagraph">
    <w:name w:val="List Paragraph"/>
    <w:basedOn w:val="Normal"/>
    <w:uiPriority w:val="34"/>
    <w:qFormat/>
    <w:rsid w:val="000E5BFE"/>
    <w:pPr>
      <w:ind w:left="720"/>
      <w:contextualSpacing/>
    </w:pPr>
  </w:style>
  <w:style w:type="character" w:styleId="IntenseEmphasis">
    <w:name w:val="Intense Emphasis"/>
    <w:basedOn w:val="DefaultParagraphFont"/>
    <w:uiPriority w:val="21"/>
    <w:qFormat/>
    <w:rsid w:val="000E5BFE"/>
    <w:rPr>
      <w:i/>
      <w:iCs/>
      <w:color w:val="2E74B5" w:themeColor="accent1" w:themeShade="BF"/>
    </w:rPr>
  </w:style>
  <w:style w:type="paragraph" w:styleId="IntenseQuote">
    <w:name w:val="Intense Quote"/>
    <w:basedOn w:val="Normal"/>
    <w:next w:val="Normal"/>
    <w:link w:val="IntenseQuoteChar"/>
    <w:uiPriority w:val="30"/>
    <w:qFormat/>
    <w:rsid w:val="000E5BF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0E5BFE"/>
    <w:rPr>
      <w:i/>
      <w:iCs/>
      <w:color w:val="2E74B5" w:themeColor="accent1" w:themeShade="BF"/>
    </w:rPr>
  </w:style>
  <w:style w:type="character" w:styleId="IntenseReference">
    <w:name w:val="Intense Reference"/>
    <w:basedOn w:val="DefaultParagraphFont"/>
    <w:uiPriority w:val="32"/>
    <w:qFormat/>
    <w:rsid w:val="000E5BFE"/>
    <w:rPr>
      <w:b/>
      <w:bCs/>
      <w:smallCaps/>
      <w:color w:val="2E74B5" w:themeColor="accent1" w:themeShade="BF"/>
      <w:spacing w:val="5"/>
    </w:rPr>
  </w:style>
  <w:style w:type="paragraph" w:styleId="Header">
    <w:name w:val="header"/>
    <w:basedOn w:val="Normal"/>
    <w:link w:val="HeaderChar"/>
    <w:uiPriority w:val="99"/>
    <w:unhideWhenUsed/>
    <w:rsid w:val="000E5B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5BFE"/>
  </w:style>
  <w:style w:type="paragraph" w:styleId="Footer">
    <w:name w:val="footer"/>
    <w:basedOn w:val="Normal"/>
    <w:link w:val="FooterChar"/>
    <w:uiPriority w:val="99"/>
    <w:unhideWhenUsed/>
    <w:rsid w:val="000E5B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5BFE"/>
  </w:style>
  <w:style w:type="character" w:styleId="Hyperlink">
    <w:name w:val="Hyperlink"/>
    <w:basedOn w:val="DefaultParagraphFont"/>
    <w:uiPriority w:val="99"/>
    <w:semiHidden/>
    <w:unhideWhenUsed/>
    <w:rsid w:val="001353A0"/>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291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rms.bedford.gov.uk/OpenDocument.aspx?id=3EdAA8zSc%2fYta1ILLFlRrQ%3d%3d&amp;name=ED99%20Bedford%20Local%20Plan%202040%20response%20to%20May%20update.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9d493d7b-745f-46ca-853c-852befb66d42" origin="defaultValue">
  <element uid="423d71e6-8daa-44f1-843f-6b8bdb2746aa" value=""/>
</sisl>
</file>

<file path=customXml/itemProps1.xml><?xml version="1.0" encoding="utf-8"?>
<ds:datastoreItem xmlns:ds="http://schemas.openxmlformats.org/officeDocument/2006/customXml" ds:itemID="{F3A2DD20-4E69-4739-9703-1544DE30437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4</Pages>
  <Words>1592</Words>
  <Characters>9075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Bedford Borough</Company>
  <LinksUpToDate>false</LinksUpToDate>
  <CharactersWithSpaces>10646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Gagan-Deep Nahar</dc:creator>
  <cp:keywords/>
  <dc:description/>
  <cp:lastModifiedBy>Gagan-Deep Nahar</cp:lastModifiedBy>
  <cp:revision>4</cp:revision>
  <dcterms:created xsi:type="dcterms:W3CDTF">2025-08-26T09:10:00Z</dcterms:created>
  <dcterms:modified xsi:type="dcterms:W3CDTF">2025-08-26T13:38:00Z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cafe022d-a3e7-4900-9d72-a0f926a8d0a5</vt:lpwstr>
  </property>
  <property fmtid="{D5CDD505-2E9C-101B-9397-08002B2CF9AE}" pid="3" name="bjDocumentLabelXML">
    <vt:lpwstr>&lt;?xml version="1.0" encoding="us-ascii"?&gt;&lt;sisl xmlns:xsd="http://www.w3.org/2001/XMLSchema" xmlns:xsi="http://www.w3.org/2001/XMLSchema-instance" sislVersion="0" policy="9d493d7b-745f-46ca-853c-852befb66d42" origin="defaultValue" xmlns="http://www.boldonj</vt:lpwstr>
  </property>
  <property fmtid="{D5CDD505-2E9C-101B-9397-08002B2CF9AE}" pid="4" name="bjDocumentLabelXML-0">
    <vt:lpwstr>ames.com/2008/01/sie/internal/label"&gt;&lt;element uid="423d71e6-8daa-44f1-843f-6b8bdb2746aa" value="" /&gt;&lt;/sisl&gt;</vt:lpwstr>
  </property>
  <property fmtid="{D5CDD505-2E9C-101B-9397-08002B2CF9AE}" pid="5" name="bjDocumentSecurityLabel">
    <vt:lpwstr>Bedford BC OFFICIAL-Internal </vt:lpwstr>
  </property>
  <property fmtid="{D5CDD505-2E9C-101B-9397-08002B2CF9AE}" pid="6" name="bjSaver">
    <vt:lpwstr>cOAgWR70febgj05idnQgkP9KDlzTjyYS</vt:lpwstr>
  </property>
</Properties>
</file>